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5BB06529"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791C4F">
        <w:rPr>
          <w:b/>
          <w:noProof/>
          <w:sz w:val="24"/>
        </w:rPr>
        <w:t>60</w:t>
      </w:r>
      <w:r w:rsidRPr="008E4A52">
        <w:rPr>
          <w:b/>
          <w:i/>
          <w:noProof/>
          <w:sz w:val="28"/>
        </w:rPr>
        <w:tab/>
      </w:r>
      <w:r w:rsidR="00C00C23" w:rsidRPr="008E4A52">
        <w:rPr>
          <w:b/>
          <w:noProof/>
          <w:sz w:val="24"/>
        </w:rPr>
        <w:t>S2</w:t>
      </w:r>
      <w:r w:rsidR="00831049" w:rsidRPr="008E4A52">
        <w:rPr>
          <w:b/>
          <w:noProof/>
          <w:sz w:val="24"/>
        </w:rPr>
        <w:t>-23</w:t>
      </w:r>
      <w:r w:rsidR="009372EE" w:rsidRPr="009372EE">
        <w:rPr>
          <w:b/>
          <w:noProof/>
          <w:sz w:val="24"/>
        </w:rPr>
        <w:t>1</w:t>
      </w:r>
      <w:r w:rsidR="000515EA">
        <w:rPr>
          <w:b/>
          <w:noProof/>
          <w:sz w:val="24"/>
        </w:rPr>
        <w:t>3315</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C4F">
        <w:rPr>
          <w:rFonts w:ascii="Arial" w:hAnsi="Arial"/>
          <w:b/>
          <w:noProof/>
          <w:sz w:val="24"/>
        </w:rPr>
        <w:t>Chicago, USA, November 13th-17th,</w:t>
      </w:r>
      <w:r>
        <w:rPr>
          <w:rFonts w:cs="Arial"/>
          <w:b/>
          <w:bCs/>
          <w:sz w:val="24"/>
        </w:rPr>
        <w:t xml:space="preserve"> 2023</w:t>
      </w:r>
      <w:r>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1925BE59" w:rsidR="00463675" w:rsidRPr="008E4A52" w:rsidRDefault="00463675" w:rsidP="000F4E43">
      <w:pPr>
        <w:pStyle w:val="Title"/>
      </w:pPr>
      <w:r w:rsidRPr="008E4A52">
        <w:t>Title:</w:t>
      </w:r>
      <w:r w:rsidRPr="008E4A52">
        <w:tab/>
      </w:r>
      <w:r w:rsidR="00D04DBC" w:rsidRPr="008E4A52">
        <w:t xml:space="preserve">Reply LS </w:t>
      </w:r>
      <w:r w:rsidR="00791C4F">
        <w:t xml:space="preserve">on </w:t>
      </w:r>
      <w:r w:rsidR="00791C4F">
        <w:rPr>
          <w:sz w:val="22"/>
          <w:szCs w:val="22"/>
        </w:rPr>
        <w:t>PDN connection selection for URSP provisioning in EPS</w:t>
      </w:r>
    </w:p>
    <w:p w14:paraId="626E6C40" w14:textId="0B7CD386" w:rsidR="00D04DBC" w:rsidRPr="008E4A52" w:rsidRDefault="00D04DBC" w:rsidP="00D04DBC">
      <w:pPr>
        <w:pStyle w:val="Title"/>
      </w:pPr>
      <w:r w:rsidRPr="008E4A52">
        <w:t>Response to:</w:t>
      </w:r>
      <w:r w:rsidRPr="008E4A52">
        <w:tab/>
        <w:t>LS (</w:t>
      </w:r>
      <w:r w:rsidR="00791C4F" w:rsidRPr="00084368">
        <w:rPr>
          <w:sz w:val="22"/>
          <w:szCs w:val="22"/>
        </w:rPr>
        <w:t>C3-234513</w:t>
      </w:r>
      <w:r w:rsidRPr="008E4A52">
        <w:t xml:space="preserve">) </w:t>
      </w:r>
      <w:r w:rsidR="00791C4F">
        <w:rPr>
          <w:sz w:val="22"/>
          <w:szCs w:val="22"/>
        </w:rPr>
        <w:t>PDN connection selection for URSP provisioning in EPS</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580417C0"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28FF9918" w:rsidR="00463675" w:rsidRPr="008E4A52" w:rsidRDefault="00463675" w:rsidP="000F4E43">
      <w:pPr>
        <w:pStyle w:val="Source"/>
      </w:pPr>
      <w:r w:rsidRPr="008E4A52">
        <w:t>To:</w:t>
      </w:r>
      <w:r w:rsidR="00990DEF" w:rsidRPr="008E4A52">
        <w:t xml:space="preserve">                          </w:t>
      </w:r>
      <w:r w:rsidR="00D04DBC" w:rsidRPr="008E4A52">
        <w:rPr>
          <w:b w:val="0"/>
          <w:kern w:val="28"/>
        </w:rPr>
        <w:t>CT</w:t>
      </w:r>
      <w:r w:rsidR="00791C4F">
        <w:rPr>
          <w:b w:val="0"/>
          <w:kern w:val="28"/>
        </w:rPr>
        <w:t>3</w:t>
      </w:r>
    </w:p>
    <w:p w14:paraId="033E954A" w14:textId="097EC5BF" w:rsidR="00463675" w:rsidRPr="008E4A52" w:rsidRDefault="00463675" w:rsidP="000F4E43">
      <w:pPr>
        <w:pStyle w:val="Source"/>
      </w:pPr>
      <w:r w:rsidRPr="008E4A52">
        <w:t>Cc:</w:t>
      </w:r>
      <w:r w:rsidR="00990DEF" w:rsidRPr="008E4A52">
        <w:t xml:space="preserve">                          </w:t>
      </w:r>
      <w:r w:rsidR="00791C4F">
        <w:rPr>
          <w:b w:val="0"/>
        </w:rPr>
        <w:t>CT1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337E41B" w:rsidR="00990DEF"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2EE">
        <w:rPr>
          <w:b w:val="0"/>
        </w:rPr>
        <w:t>5096</w:t>
      </w:r>
    </w:p>
    <w:p w14:paraId="7049A1CF" w14:textId="0D35471D" w:rsidR="000515EA" w:rsidRPr="008E4A52" w:rsidRDefault="00485C00" w:rsidP="00990DEF">
      <w:pPr>
        <w:pStyle w:val="Source"/>
        <w:ind w:hanging="545"/>
        <w:rPr>
          <w:b w:val="0"/>
        </w:rPr>
      </w:pPr>
      <w:r>
        <w:rPr>
          <w:b w:val="0"/>
        </w:rPr>
        <w:t xml:space="preserve">       </w:t>
      </w:r>
      <w:r w:rsidRPr="00485C00">
        <w:rPr>
          <w:b w:val="0"/>
          <w:highlight w:val="yellow"/>
        </w:rPr>
        <w:t>23.502 CR 4604</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385787"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91C4F" w:rsidRPr="00791C4F">
        <w:rPr>
          <w:rFonts w:ascii="Arial" w:hAnsi="Arial" w:cs="Arial"/>
          <w:sz w:val="22"/>
          <w:szCs w:val="22"/>
        </w:rPr>
        <w:t>PDN connection selection for URSP provisioning in EPS</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Default="00791C4F">
      <w:pPr>
        <w:pStyle w:val="Header"/>
        <w:tabs>
          <w:tab w:val="clear" w:pos="4153"/>
          <w:tab w:val="clear" w:pos="8306"/>
        </w:tabs>
        <w:rPr>
          <w:rFonts w:ascii="Arial" w:hAnsi="Arial" w:cs="Arial"/>
          <w:lang w:val="en-US"/>
        </w:rPr>
      </w:pPr>
      <w:r>
        <w:rPr>
          <w:rFonts w:ascii="Arial" w:hAnsi="Arial" w:cs="Arial"/>
          <w:lang w:val="en-US"/>
        </w:rPr>
        <w:t>CT3 Query Details:</w:t>
      </w:r>
    </w:p>
    <w:p w14:paraId="2BAB6BF6" w14:textId="77777777" w:rsidR="00791C4F" w:rsidRPr="008E4A52" w:rsidRDefault="00791C4F">
      <w:pPr>
        <w:pStyle w:val="Header"/>
        <w:tabs>
          <w:tab w:val="clear" w:pos="4153"/>
          <w:tab w:val="clear" w:pos="8306"/>
        </w:tabs>
        <w:rPr>
          <w:rFonts w:ascii="Arial" w:hAnsi="Arial" w:cs="Arial"/>
          <w:lang w:val="en-US"/>
        </w:rPr>
      </w:pPr>
    </w:p>
    <w:p w14:paraId="3703F6CF" w14:textId="77777777" w:rsidR="00791C4F" w:rsidRDefault="00791C4F" w:rsidP="00791C4F">
      <w:pPr>
        <w:tabs>
          <w:tab w:val="left" w:pos="5103"/>
        </w:tabs>
        <w:spacing w:after="120"/>
        <w:rPr>
          <w:rFonts w:ascii="Arial" w:hAnsi="Arial" w:cs="Arial"/>
          <w:bCs/>
        </w:rPr>
      </w:pPr>
      <w:r w:rsidRPr="00A17242">
        <w:rPr>
          <w:rFonts w:ascii="Arial" w:hAnsi="Arial" w:cs="Arial"/>
          <w:bCs/>
        </w:rPr>
        <w:t>In 3GPP</w:t>
      </w:r>
      <w:r>
        <w:rPr>
          <w:rFonts w:ascii="Arial" w:hAnsi="Arial" w:cs="Arial"/>
          <w:bCs/>
        </w:rPr>
        <w:t> </w:t>
      </w:r>
      <w:r w:rsidRPr="00A17242">
        <w:rPr>
          <w:rFonts w:ascii="Arial" w:hAnsi="Arial" w:cs="Arial"/>
          <w:bCs/>
        </w:rPr>
        <w:t>TS</w:t>
      </w:r>
      <w:r>
        <w:rPr>
          <w:rFonts w:ascii="Arial" w:hAnsi="Arial" w:cs="Arial"/>
          <w:bCs/>
        </w:rPr>
        <w:t> </w:t>
      </w:r>
      <w:r w:rsidRPr="00A17242">
        <w:rPr>
          <w:rFonts w:ascii="Arial" w:hAnsi="Arial" w:cs="Arial"/>
          <w:bCs/>
        </w:rPr>
        <w:t>23.501 clause</w:t>
      </w:r>
      <w:r>
        <w:rPr>
          <w:rFonts w:ascii="Arial" w:hAnsi="Arial" w:cs="Arial"/>
          <w:bCs/>
        </w:rPr>
        <w:t> </w:t>
      </w:r>
      <w:r w:rsidRPr="00A17242">
        <w:rPr>
          <w:rFonts w:ascii="Arial" w:hAnsi="Arial" w:cs="Arial"/>
          <w:bCs/>
        </w:rPr>
        <w:t xml:space="preserve">5.17.8, </w:t>
      </w:r>
      <w:r>
        <w:rPr>
          <w:rFonts w:ascii="Arial" w:hAnsi="Arial" w:cs="Arial"/>
          <w:bCs/>
        </w:rPr>
        <w:t>it is specified that d</w:t>
      </w:r>
      <w:r w:rsidRPr="0063194A">
        <w:rPr>
          <w:rFonts w:ascii="Arial" w:hAnsi="Arial" w:cs="Arial"/>
          <w:bCs/>
        </w:rPr>
        <w:t>uring 5GS to EPS mobility with N26</w:t>
      </w:r>
      <w:r>
        <w:rPr>
          <w:rFonts w:ascii="Arial" w:hAnsi="Arial" w:cs="Arial"/>
          <w:bCs/>
        </w:rPr>
        <w:t xml:space="preserve"> the PCF recovers the former 5GS </w:t>
      </w:r>
      <w:r w:rsidRPr="00CA48F5">
        <w:rPr>
          <w:rFonts w:ascii="Arial" w:hAnsi="Arial" w:cs="Arial"/>
          <w:bCs/>
        </w:rPr>
        <w:t>UE Policy Association for the UE</w:t>
      </w:r>
      <w:r>
        <w:rPr>
          <w:rFonts w:ascii="Arial" w:hAnsi="Arial" w:cs="Arial"/>
          <w:bCs/>
        </w:rPr>
        <w:t xml:space="preserve"> in EPS. However, in case </w:t>
      </w:r>
      <w:r w:rsidRPr="00F42BEF">
        <w:rPr>
          <w:rFonts w:ascii="Arial" w:hAnsi="Arial" w:cs="Arial"/>
          <w:bCs/>
        </w:rPr>
        <w:t xml:space="preserve">URSP </w:t>
      </w:r>
      <w:r>
        <w:rPr>
          <w:rFonts w:ascii="Arial" w:hAnsi="Arial" w:cs="Arial"/>
          <w:bCs/>
        </w:rPr>
        <w:t>needs to change</w:t>
      </w:r>
      <w:r w:rsidRPr="00F42BEF">
        <w:rPr>
          <w:rFonts w:ascii="Arial" w:hAnsi="Arial" w:cs="Arial"/>
          <w:bCs/>
        </w:rPr>
        <w:t xml:space="preserve"> </w:t>
      </w:r>
      <w:r>
        <w:rPr>
          <w:rFonts w:ascii="Arial" w:hAnsi="Arial" w:cs="Arial"/>
          <w:bCs/>
        </w:rPr>
        <w:t>in EPS (</w:t>
      </w:r>
      <w:bookmarkStart w:id="0" w:name="_Hlk147902291"/>
      <w:r w:rsidRPr="00F42BEF">
        <w:rPr>
          <w:rFonts w:ascii="Arial" w:hAnsi="Arial" w:cs="Arial"/>
          <w:bCs/>
        </w:rPr>
        <w:t>after handover from 5GS</w:t>
      </w:r>
      <w:bookmarkEnd w:id="0"/>
      <w:r>
        <w:rPr>
          <w:rFonts w:ascii="Arial" w:hAnsi="Arial" w:cs="Arial"/>
          <w:bCs/>
        </w:rPr>
        <w:t xml:space="preserve">) and a </w:t>
      </w:r>
      <w:r w:rsidRPr="00F42BEF">
        <w:rPr>
          <w:rFonts w:ascii="Arial" w:hAnsi="Arial" w:cs="Arial"/>
          <w:bCs/>
        </w:rPr>
        <w:t xml:space="preserve">UE Policy Container </w:t>
      </w:r>
      <w:r>
        <w:rPr>
          <w:rFonts w:ascii="Arial" w:hAnsi="Arial" w:cs="Arial"/>
          <w:bCs/>
        </w:rPr>
        <w:t xml:space="preserve">needs to be sent to </w:t>
      </w:r>
      <w:r w:rsidRPr="00F42BEF">
        <w:rPr>
          <w:rFonts w:ascii="Arial" w:hAnsi="Arial" w:cs="Arial"/>
          <w:bCs/>
        </w:rPr>
        <w:t xml:space="preserve">the UE </w:t>
      </w:r>
      <w:r>
        <w:rPr>
          <w:rFonts w:ascii="Arial" w:hAnsi="Arial" w:cs="Arial"/>
          <w:bCs/>
        </w:rPr>
        <w:t xml:space="preserve">it is unclear how the network selects a PDN connection for the delivery of a </w:t>
      </w:r>
      <w:r w:rsidRPr="00F42BEF">
        <w:rPr>
          <w:rFonts w:ascii="Arial" w:hAnsi="Arial" w:cs="Arial"/>
          <w:bCs/>
        </w:rPr>
        <w:t>UE Policy Container</w:t>
      </w:r>
      <w:r>
        <w:rPr>
          <w:rFonts w:ascii="Arial" w:hAnsi="Arial" w:cs="Arial"/>
          <w:bCs/>
        </w:rPr>
        <w:t xml:space="preserve"> towards the UE </w:t>
      </w:r>
      <w:r w:rsidRPr="001F0D6C">
        <w:rPr>
          <w:rFonts w:ascii="Arial" w:hAnsi="Arial" w:cs="Arial"/>
          <w:bCs/>
        </w:rPr>
        <w:t>(</w:t>
      </w:r>
      <w:proofErr w:type="gramStart"/>
      <w:r w:rsidRPr="001F0D6C">
        <w:rPr>
          <w:rFonts w:ascii="Arial" w:hAnsi="Arial" w:cs="Arial"/>
          <w:bCs/>
        </w:rPr>
        <w:t>e.g.</w:t>
      </w:r>
      <w:proofErr w:type="gramEnd"/>
      <w:r w:rsidRPr="001F0D6C">
        <w:rPr>
          <w:rFonts w:ascii="Arial" w:hAnsi="Arial" w:cs="Arial"/>
          <w:bCs/>
        </w:rPr>
        <w:t xml:space="preserve"> the UE has more than one ongoing PDN connection).</w:t>
      </w:r>
    </w:p>
    <w:p w14:paraId="2E203E3D" w14:textId="77777777" w:rsidR="00791C4F" w:rsidRDefault="00791C4F" w:rsidP="00791C4F">
      <w:pPr>
        <w:tabs>
          <w:tab w:val="left" w:pos="5103"/>
        </w:tabs>
        <w:spacing w:after="120"/>
        <w:rPr>
          <w:rFonts w:ascii="Arial" w:hAnsi="Arial" w:cs="Arial"/>
          <w:bCs/>
        </w:rPr>
      </w:pPr>
      <w:r>
        <w:rPr>
          <w:rFonts w:ascii="Arial" w:hAnsi="Arial" w:cs="Arial"/>
          <w:bCs/>
        </w:rPr>
        <w:t xml:space="preserve">Excerpt from </w:t>
      </w:r>
      <w:r w:rsidRPr="00EA5D01">
        <w:rPr>
          <w:rFonts w:ascii="Arial" w:hAnsi="Arial" w:cs="Arial"/>
          <w:bCs/>
        </w:rPr>
        <w:t>3GPP</w:t>
      </w:r>
      <w:r>
        <w:rPr>
          <w:rFonts w:ascii="Arial" w:hAnsi="Arial" w:cs="Arial"/>
          <w:bCs/>
        </w:rPr>
        <w:t> </w:t>
      </w:r>
      <w:r w:rsidRPr="00EA5D01">
        <w:rPr>
          <w:rFonts w:ascii="Arial" w:hAnsi="Arial" w:cs="Arial"/>
          <w:bCs/>
        </w:rPr>
        <w:t>TS</w:t>
      </w:r>
      <w:r>
        <w:rPr>
          <w:rFonts w:ascii="Arial" w:hAnsi="Arial" w:cs="Arial"/>
          <w:bCs/>
        </w:rPr>
        <w:t> </w:t>
      </w:r>
      <w:r w:rsidRPr="00EA5D01">
        <w:rPr>
          <w:rFonts w:ascii="Arial" w:hAnsi="Arial" w:cs="Arial"/>
          <w:bCs/>
        </w:rPr>
        <w:t>23.501 clause</w:t>
      </w:r>
      <w:r>
        <w:rPr>
          <w:rFonts w:ascii="Arial" w:hAnsi="Arial" w:cs="Arial"/>
          <w:bCs/>
        </w:rPr>
        <w:t> </w:t>
      </w:r>
      <w:r w:rsidRPr="00EA5D01">
        <w:rPr>
          <w:rFonts w:ascii="Arial" w:hAnsi="Arial" w:cs="Arial"/>
          <w:bCs/>
        </w:rPr>
        <w:t>5.17.8</w:t>
      </w:r>
      <w:r>
        <w:rPr>
          <w:rFonts w:ascii="Arial" w:hAnsi="Arial" w:cs="Arial"/>
          <w:bCs/>
        </w:rPr>
        <w:t>:</w:t>
      </w:r>
    </w:p>
    <w:p w14:paraId="2600783D" w14:textId="77777777" w:rsidR="00791C4F" w:rsidRPr="00B81D39" w:rsidRDefault="00791C4F" w:rsidP="00791C4F">
      <w:pPr>
        <w:pBdr>
          <w:top w:val="single" w:sz="4" w:space="1" w:color="auto"/>
          <w:left w:val="single" w:sz="4" w:space="4" w:color="auto"/>
          <w:bottom w:val="single" w:sz="4" w:space="1" w:color="auto"/>
          <w:right w:val="single" w:sz="4" w:space="4" w:color="auto"/>
        </w:pBdr>
        <w:rPr>
          <w:i/>
          <w:iCs/>
        </w:rPr>
      </w:pPr>
      <w:bookmarkStart w:id="1" w:name="_Hlk147897323"/>
      <w:r w:rsidRPr="00B81D39">
        <w:rPr>
          <w:i/>
          <w:iCs/>
        </w:rPr>
        <w:t xml:space="preserve">During 5GS to EPS mobility with N26, the </w:t>
      </w:r>
      <w:bookmarkStart w:id="2" w:name="_Hlk147900708"/>
      <w:r w:rsidRPr="00B81D39">
        <w:rPr>
          <w:i/>
          <w:iCs/>
        </w:rPr>
        <w:t xml:space="preserve">PCF for the PDU </w:t>
      </w:r>
      <w:bookmarkEnd w:id="2"/>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3" w:name="_Hlk147901231"/>
      <w:r w:rsidRPr="00B81D39">
        <w:rPr>
          <w:i/>
          <w:iCs/>
        </w:rPr>
        <w:t xml:space="preserve">UE Policy Container </w:t>
      </w:r>
      <w:bookmarkEnd w:id="3"/>
      <w:r w:rsidRPr="00B81D39">
        <w:rPr>
          <w:i/>
          <w:iCs/>
        </w:rPr>
        <w:t>only including an indication about the trigger for the UE Policy Association Establishment ("5GS to EPS mobility").</w:t>
      </w:r>
    </w:p>
    <w:bookmarkEnd w:id="1"/>
    <w:p w14:paraId="7B1179F9" w14:textId="77777777" w:rsidR="00791C4F" w:rsidRDefault="00791C4F" w:rsidP="00791C4F">
      <w:pPr>
        <w:spacing w:after="120"/>
        <w:ind w:left="1814" w:hanging="1814"/>
        <w:rPr>
          <w:rFonts w:ascii="Arial" w:hAnsi="Arial" w:cs="Arial"/>
          <w:lang w:val="en-US"/>
        </w:rPr>
      </w:pPr>
      <w:r w:rsidRPr="00FD1862">
        <w:rPr>
          <w:rFonts w:ascii="Arial" w:hAnsi="Arial" w:cs="Arial"/>
          <w:b/>
          <w:lang w:val="en-US"/>
        </w:rPr>
        <w:t>Question</w:t>
      </w:r>
      <w:r>
        <w:rPr>
          <w:rFonts w:ascii="Arial" w:hAnsi="Arial" w:cs="Arial"/>
          <w:b/>
          <w:lang w:val="en-US"/>
        </w:rPr>
        <w:t xml:space="preserve"> to SA2</w:t>
      </w:r>
      <w:r w:rsidRPr="00FD1862">
        <w:rPr>
          <w:rFonts w:ascii="Arial" w:hAnsi="Arial" w:cs="Arial"/>
          <w:b/>
          <w:lang w:val="en-US"/>
        </w:rPr>
        <w:t>:</w:t>
      </w:r>
      <w:r>
        <w:rPr>
          <w:rFonts w:ascii="Arial" w:hAnsi="Arial" w:cs="Arial"/>
          <w:lang w:val="en-US"/>
        </w:rPr>
        <w:tab/>
        <w:t>For a UE in EPS with N26 after handover from 5GS, how does the</w:t>
      </w:r>
      <w:r w:rsidRPr="0004693B">
        <w:rPr>
          <w:rFonts w:ascii="Arial" w:hAnsi="Arial" w:cs="Arial"/>
          <w:lang w:val="en-US"/>
        </w:rPr>
        <w:t xml:space="preserve"> network select an ongoing PD</w:t>
      </w:r>
      <w:r>
        <w:rPr>
          <w:rFonts w:ascii="Arial" w:hAnsi="Arial" w:cs="Arial"/>
          <w:lang w:val="en-US"/>
        </w:rPr>
        <w:t>N connection</w:t>
      </w:r>
      <w:r w:rsidRPr="0004693B">
        <w:rPr>
          <w:rFonts w:ascii="Arial" w:hAnsi="Arial" w:cs="Arial"/>
          <w:lang w:val="en-US"/>
        </w:rPr>
        <w:t xml:space="preserve"> for the delivery of </w:t>
      </w:r>
      <w:r>
        <w:rPr>
          <w:rFonts w:ascii="Arial" w:hAnsi="Arial" w:cs="Arial"/>
          <w:lang w:val="en-US"/>
        </w:rPr>
        <w:t>a</w:t>
      </w:r>
      <w:r w:rsidRPr="0004693B">
        <w:rPr>
          <w:rFonts w:ascii="Arial" w:hAnsi="Arial" w:cs="Arial"/>
          <w:lang w:val="en-US"/>
        </w:rPr>
        <w:t xml:space="preserve"> UE Policy Container</w:t>
      </w:r>
      <w:r>
        <w:rPr>
          <w:rFonts w:ascii="Arial" w:hAnsi="Arial" w:cs="Arial"/>
          <w:lang w:val="en-US"/>
        </w:rPr>
        <w:t xml:space="preserve"> towards the UE (</w:t>
      </w:r>
      <w:proofErr w:type="gramStart"/>
      <w:r>
        <w:rPr>
          <w:rFonts w:ascii="Arial" w:hAnsi="Arial" w:cs="Arial"/>
          <w:lang w:val="en-US"/>
        </w:rPr>
        <w:t>e.g.</w:t>
      </w:r>
      <w:proofErr w:type="gramEnd"/>
      <w:r>
        <w:rPr>
          <w:rFonts w:ascii="Arial" w:hAnsi="Arial" w:cs="Arial"/>
          <w:lang w:val="en-US"/>
        </w:rPr>
        <w:t xml:space="preserve"> the UE has more than one ongoing PDN connection).</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593AA0D2" w:rsidR="00837D45" w:rsidRDefault="00104C55"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 xml:space="preserve">When a UE moves from 5GS to EPS, the SMF determines which PDU Sessions can be relocated to the </w:t>
      </w:r>
      <w:r w:rsidR="005155A1">
        <w:rPr>
          <w:rFonts w:ascii="Arial" w:hAnsi="Arial" w:cs="Arial"/>
          <w:color w:val="538135"/>
          <w:lang w:val="en-US"/>
        </w:rPr>
        <w:t xml:space="preserve">target </w:t>
      </w:r>
      <w:r>
        <w:rPr>
          <w:rFonts w:ascii="Arial" w:hAnsi="Arial" w:cs="Arial"/>
          <w:color w:val="538135"/>
          <w:lang w:val="en-US"/>
        </w:rPr>
        <w:t xml:space="preserve">EPS. Amongst the </w:t>
      </w:r>
      <w:r w:rsidR="000515EA" w:rsidRPr="000515EA">
        <w:rPr>
          <w:rFonts w:ascii="Arial" w:hAnsi="Arial" w:cs="Arial"/>
          <w:color w:val="538135"/>
          <w:highlight w:val="yellow"/>
          <w:lang w:val="en-US"/>
        </w:rPr>
        <w:t>ongoing</w:t>
      </w:r>
      <w:r>
        <w:rPr>
          <w:rFonts w:ascii="Arial" w:hAnsi="Arial" w:cs="Arial"/>
          <w:color w:val="538135"/>
          <w:lang w:val="en-US"/>
        </w:rPr>
        <w:t xml:space="preserve"> </w:t>
      </w:r>
      <w:r w:rsidR="005155A1">
        <w:rPr>
          <w:rFonts w:ascii="Arial" w:hAnsi="Arial" w:cs="Arial"/>
          <w:color w:val="538135"/>
          <w:lang w:val="en-US"/>
        </w:rPr>
        <w:t>PDN Connections after the transfer</w:t>
      </w:r>
      <w:r>
        <w:rPr>
          <w:rFonts w:ascii="Arial" w:hAnsi="Arial" w:cs="Arial"/>
          <w:color w:val="538135"/>
          <w:lang w:val="en-US"/>
        </w:rPr>
        <w:t xml:space="preserve">, based on the implementation and </w:t>
      </w:r>
      <w:r>
        <w:rPr>
          <w:rFonts w:ascii="Arial" w:hAnsi="Arial" w:cs="Arial"/>
          <w:color w:val="538135"/>
          <w:lang w:val="en-US"/>
        </w:rPr>
        <w:lastRenderedPageBreak/>
        <w:t xml:space="preserve">operator policies, any of the </w:t>
      </w:r>
      <w:r w:rsidR="000515EA" w:rsidRPr="000515EA">
        <w:rPr>
          <w:rFonts w:ascii="Arial" w:hAnsi="Arial" w:cs="Arial"/>
          <w:color w:val="538135"/>
          <w:highlight w:val="yellow"/>
          <w:lang w:val="en-US"/>
        </w:rPr>
        <w:t>ongoing</w:t>
      </w:r>
      <w:r>
        <w:rPr>
          <w:rFonts w:ascii="Arial" w:hAnsi="Arial" w:cs="Arial"/>
          <w:color w:val="538135"/>
          <w:lang w:val="en-US"/>
        </w:rPr>
        <w:t xml:space="preserve"> PDN Connection </w:t>
      </w:r>
      <w:r w:rsidR="000515EA" w:rsidRPr="000515EA">
        <w:rPr>
          <w:rFonts w:ascii="Arial" w:hAnsi="Arial" w:cs="Arial"/>
          <w:color w:val="538135"/>
          <w:highlight w:val="yellow"/>
          <w:lang w:val="en-US"/>
        </w:rPr>
        <w:t>supporting URSP provisioning in EPS</w:t>
      </w:r>
      <w:r w:rsidR="000515EA">
        <w:rPr>
          <w:rFonts w:ascii="Arial" w:hAnsi="Arial" w:cs="Arial"/>
          <w:color w:val="538135"/>
          <w:lang w:val="en-US"/>
        </w:rPr>
        <w:t xml:space="preserve"> </w:t>
      </w:r>
      <w:r>
        <w:rPr>
          <w:rFonts w:ascii="Arial" w:hAnsi="Arial" w:cs="Arial"/>
          <w:color w:val="538135"/>
          <w:lang w:val="en-US"/>
        </w:rPr>
        <w:t xml:space="preserve">could be used </w:t>
      </w:r>
      <w:r w:rsidR="00440FFB">
        <w:rPr>
          <w:rFonts w:ascii="Arial" w:hAnsi="Arial" w:cs="Arial"/>
          <w:color w:val="538135"/>
          <w:lang w:val="en-US"/>
        </w:rPr>
        <w:t>to deliver the updated URSP rule to the UE.</w:t>
      </w:r>
      <w:r>
        <w:rPr>
          <w:rFonts w:ascii="Arial" w:hAnsi="Arial" w:cs="Arial"/>
          <w:color w:val="538135"/>
          <w:lang w:val="en-US"/>
        </w:rPr>
        <w:t xml:space="preserve"> </w:t>
      </w:r>
    </w:p>
    <w:p w14:paraId="40BE3D9D" w14:textId="77777777" w:rsidR="00104C55" w:rsidRDefault="00104C55" w:rsidP="00837D45">
      <w:pPr>
        <w:pStyle w:val="Header"/>
        <w:tabs>
          <w:tab w:val="clear" w:pos="4153"/>
          <w:tab w:val="clear" w:pos="8306"/>
        </w:tabs>
        <w:ind w:left="360"/>
        <w:rPr>
          <w:rFonts w:ascii="Arial" w:hAnsi="Arial" w:cs="Arial"/>
          <w:color w:val="538135"/>
          <w:lang w:val="en-US"/>
        </w:rPr>
      </w:pPr>
    </w:p>
    <w:p w14:paraId="0A3FBFD4" w14:textId="25631E78" w:rsidR="00104C55" w:rsidRPr="008E4A52" w:rsidRDefault="005155A1"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SA2 clarifies the same in the clause 5.17.8 of TS 23.501.</w:t>
      </w:r>
      <w:r w:rsidR="000515EA">
        <w:rPr>
          <w:rFonts w:ascii="Arial" w:hAnsi="Arial" w:cs="Arial"/>
          <w:color w:val="538135"/>
          <w:lang w:val="en-US"/>
        </w:rPr>
        <w:t xml:space="preserve"> </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7AD26FEF" w14:textId="4DF69C8E"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attached stage 2 CRs </w:t>
      </w:r>
      <w:r>
        <w:rPr>
          <w:rFonts w:ascii="Arial" w:hAnsi="Arial" w:cs="Arial"/>
          <w:color w:val="538135" w:themeColor="accent6" w:themeShade="BF"/>
          <w:lang w:val="en-US"/>
        </w:rPr>
        <w:t xml:space="preserve">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answer</w:t>
      </w:r>
      <w:r w:rsidR="00104C55">
        <w:rPr>
          <w:rFonts w:ascii="Arial" w:hAnsi="Arial" w:cs="Arial"/>
          <w:color w:val="538135" w:themeColor="accent6" w:themeShade="BF"/>
          <w:lang w:val="en-US"/>
        </w:rPr>
        <w:t>s</w:t>
      </w:r>
      <w:r>
        <w:rPr>
          <w:rFonts w:ascii="Arial" w:hAnsi="Arial" w:cs="Arial"/>
          <w:color w:val="538135" w:themeColor="accent6" w:themeShade="BF"/>
          <w:lang w:val="en-US"/>
        </w:rPr>
        <w:t>.</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5328C401"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791C4F">
        <w:rPr>
          <w:rFonts w:ascii="Arial" w:hAnsi="Arial" w:cs="Arial"/>
          <w:color w:val="538135" w:themeColor="accent6" w:themeShade="BF"/>
          <w:lang w:val="en-US"/>
        </w:rPr>
        <w:t>3</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4"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4"/>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485C00"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15EA"/>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85C00"/>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483</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17</cp:revision>
  <cp:lastPrinted>2002-04-23T07:10:00Z</cp:lastPrinted>
  <dcterms:created xsi:type="dcterms:W3CDTF">2023-10-12T23:10:00Z</dcterms:created>
  <dcterms:modified xsi:type="dcterms:W3CDTF">2023-11-16T22:03:00Z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